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52" w:rsidRPr="002E7152" w:rsidRDefault="002E7152" w:rsidP="002E7152">
      <w:pPr>
        <w:rPr>
          <w:rFonts w:ascii="Arial" w:hAnsi="Arial" w:cs="Arial"/>
          <w:b/>
        </w:rPr>
      </w:pPr>
      <w:bookmarkStart w:id="0" w:name="_GoBack"/>
      <w:r w:rsidRPr="002E7152">
        <w:rPr>
          <w:rFonts w:ascii="Arial" w:hAnsi="Arial" w:cs="Arial"/>
          <w:b/>
        </w:rPr>
        <w:t>Ek. 3</w:t>
      </w:r>
      <w:r w:rsidRPr="002E7152">
        <w:rPr>
          <w:rFonts w:ascii="Arial" w:hAnsi="Arial" w:cs="Arial"/>
          <w:b/>
        </w:rPr>
        <w:t xml:space="preserve">. </w:t>
      </w:r>
      <w:proofErr w:type="spellStart"/>
      <w:r w:rsidRPr="002E7152">
        <w:rPr>
          <w:rFonts w:ascii="Arial" w:hAnsi="Arial" w:cs="Arial"/>
          <w:b/>
        </w:rPr>
        <w:t>Default</w:t>
      </w:r>
      <w:proofErr w:type="spellEnd"/>
      <w:r w:rsidRPr="002E7152">
        <w:rPr>
          <w:rFonts w:ascii="Arial" w:hAnsi="Arial" w:cs="Arial"/>
          <w:b/>
        </w:rPr>
        <w:t xml:space="preserve"> fon tasarımı ile ilgili yapılan çalışmalar (literatür örnekleri)</w:t>
      </w:r>
    </w:p>
    <w:bookmarkEnd w:id="0"/>
    <w:p w:rsidR="002E7152" w:rsidRPr="002E7152" w:rsidRDefault="002E7152" w:rsidP="002E7152">
      <w:pPr>
        <w:rPr>
          <w:rFonts w:ascii="Arial" w:hAnsi="Arial" w:cs="Arial"/>
          <w:b/>
        </w:rPr>
      </w:pPr>
    </w:p>
    <w:p w:rsidR="002E7152" w:rsidRPr="002E7152" w:rsidRDefault="002E7152" w:rsidP="002E7152">
      <w:pPr>
        <w:rPr>
          <w:rFonts w:ascii="Arial" w:hAnsi="Arial" w:cs="Arial"/>
          <w:b/>
        </w:rPr>
      </w:pPr>
      <w:r w:rsidRPr="002E7152">
        <w:rPr>
          <w:rFonts w:ascii="Arial" w:hAnsi="Arial" w:cs="Arial"/>
          <w:b/>
        </w:rPr>
        <w:t>(</w:t>
      </w:r>
      <w:hyperlink r:id="rId7" w:history="1">
        <w:r w:rsidRPr="002E7152">
          <w:rPr>
            <w:rStyle w:val="Kpr"/>
            <w:rFonts w:ascii="Arial" w:hAnsi="Arial" w:cs="Arial"/>
            <w:b/>
          </w:rPr>
          <w:t>https://www.oecd-ilibrary.org/sites/1c7381db-en/index.html?itemId=/content/component/1c7381db-en</w:t>
        </w:r>
      </w:hyperlink>
      <w:r w:rsidRPr="002E7152">
        <w:rPr>
          <w:rFonts w:ascii="Arial" w:hAnsi="Arial" w:cs="Arial"/>
          <w:b/>
        </w:rPr>
        <w:t>)</w:t>
      </w:r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8" w:history="1">
        <w:r w:rsidRPr="002E7152">
          <w:rPr>
            <w:rStyle w:val="Kpr"/>
            <w:rFonts w:ascii="Arial" w:hAnsi="Arial" w:cs="Arial"/>
            <w:b/>
          </w:rPr>
          <w:t>https://www.oecd.org/finance/financial-markets/46010869.pdf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9" w:history="1">
        <w:r w:rsidRPr="002E7152">
          <w:rPr>
            <w:rStyle w:val="Kpr"/>
            <w:rFonts w:ascii="Arial" w:hAnsi="Arial" w:cs="Arial"/>
            <w:b/>
          </w:rPr>
          <w:t>https://www.oecd.org/finance/private-pensions/34799965.pdf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0" w:history="1">
        <w:r w:rsidRPr="002E7152">
          <w:rPr>
            <w:rStyle w:val="Kpr"/>
            <w:rFonts w:ascii="Arial" w:hAnsi="Arial" w:cs="Arial"/>
            <w:b/>
          </w:rPr>
          <w:t>https://www.sciencedirect.com/science/article/pii/S0890838921000688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1" w:history="1">
        <w:r w:rsidRPr="002E7152">
          <w:rPr>
            <w:rStyle w:val="Kpr"/>
            <w:rFonts w:ascii="Arial" w:hAnsi="Arial" w:cs="Arial"/>
            <w:b/>
          </w:rPr>
          <w:t>https://www.oecd-ilibrary.org/sites/pens_outlook-2018-8-en/index.html?itemId=/content/component/pens_outlook-2018-8-en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2" w:history="1">
        <w:r w:rsidRPr="002E7152">
          <w:rPr>
            <w:rStyle w:val="Kpr"/>
            <w:rFonts w:ascii="Arial" w:hAnsi="Arial" w:cs="Arial"/>
            <w:b/>
          </w:rPr>
          <w:t>https://www.worldbank.org/en/topic/financialsector/brief/pension-funds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3" w:history="1">
        <w:r w:rsidRPr="002E7152">
          <w:rPr>
            <w:rStyle w:val="Kpr"/>
            <w:rFonts w:ascii="Arial" w:hAnsi="Arial" w:cs="Arial"/>
            <w:b/>
          </w:rPr>
          <w:t>https://dergipark.org.tr/en/pub/jss/article/1173525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4" w:history="1">
        <w:r w:rsidRPr="002E7152">
          <w:rPr>
            <w:rStyle w:val="Kpr"/>
            <w:rFonts w:ascii="Arial" w:hAnsi="Arial" w:cs="Arial"/>
            <w:b/>
          </w:rPr>
          <w:t>https://link.springer.com/article/10.1057/pm.2009.33</w:t>
        </w:r>
      </w:hyperlink>
    </w:p>
    <w:p w:rsidR="002E7152" w:rsidRPr="002E7152" w:rsidRDefault="002E7152" w:rsidP="002E7152">
      <w:pPr>
        <w:rPr>
          <w:rFonts w:ascii="Arial" w:hAnsi="Arial" w:cs="Arial"/>
          <w:b/>
        </w:rPr>
      </w:pPr>
      <w:hyperlink r:id="rId15" w:history="1">
        <w:r w:rsidRPr="002E7152">
          <w:rPr>
            <w:rStyle w:val="Kpr"/>
            <w:rFonts w:ascii="Arial" w:hAnsi="Arial" w:cs="Arial"/>
            <w:b/>
          </w:rPr>
          <w:t>https://www.oecd-ilibrary.org/content/paper/fmt-2010-5km7k9tp4bhb</w:t>
        </w:r>
      </w:hyperlink>
    </w:p>
    <w:p w:rsidR="002E7152" w:rsidRDefault="002E7152" w:rsidP="002E7152"/>
    <w:p w:rsidR="00D40429" w:rsidRDefault="005D25CD"/>
    <w:sectPr w:rsidR="00D404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CD" w:rsidRDefault="005D25CD" w:rsidP="002E7152">
      <w:pPr>
        <w:spacing w:after="0" w:line="240" w:lineRule="auto"/>
      </w:pPr>
      <w:r>
        <w:separator/>
      </w:r>
    </w:p>
  </w:endnote>
  <w:endnote w:type="continuationSeparator" w:id="0">
    <w:p w:rsidR="005D25CD" w:rsidRDefault="005D25CD" w:rsidP="002E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Pr="002E7152" w:rsidRDefault="002E7152" w:rsidP="002E7152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bjFooterEvenPageDocProperty \* MERGEFORMAT </w:instrText>
    </w:r>
    <w:r>
      <w:rPr>
        <w:rFonts w:ascii="Arial" w:hAnsi="Arial" w:cs="Arial"/>
        <w:lang w:eastAsia="tr-TR"/>
      </w:rPr>
      <w:fldChar w:fldCharType="separate"/>
    </w:r>
    <w:proofErr w:type="spellStart"/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proofErr w:type="spellEnd"/>
    <w:r>
      <w:rPr>
        <w:rFonts w:ascii="Arial" w:hAnsi="Arial" w:cs="Arial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Pr="002E7152" w:rsidRDefault="002E7152" w:rsidP="002E7152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bjFooterBothDocProperty \* MERGEFORMAT </w:instrText>
    </w:r>
    <w:r>
      <w:rPr>
        <w:rFonts w:ascii="Arial" w:hAnsi="Arial" w:cs="Arial"/>
        <w:lang w:eastAsia="tr-TR"/>
      </w:rPr>
      <w:fldChar w:fldCharType="separate"/>
    </w:r>
    <w:proofErr w:type="spellStart"/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proofErr w:type="spellEnd"/>
    <w:r>
      <w:rPr>
        <w:rFonts w:ascii="Arial" w:hAnsi="Arial" w:cs="Arial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Pr="002E7152" w:rsidRDefault="002E7152" w:rsidP="002E7152">
    <w:pPr>
      <w:pStyle w:val="AltBilgi"/>
    </w:pPr>
    <w:r>
      <w:rPr>
        <w:rFonts w:ascii="Arial" w:hAnsi="Arial" w:cs="Arial"/>
        <w:lang w:eastAsia="tr-TR"/>
      </w:rPr>
      <w:fldChar w:fldCharType="begin" w:fldLock="1"/>
    </w:r>
    <w:r>
      <w:rPr>
        <w:rFonts w:ascii="Arial" w:hAnsi="Arial" w:cs="Arial"/>
        <w:lang w:eastAsia="tr-TR"/>
      </w:rPr>
      <w:instrText xml:space="preserve"> DOCPROPERTY bjFooterFirstPageDocProperty \* MERGEFORMAT </w:instrText>
    </w:r>
    <w:r>
      <w:rPr>
        <w:rFonts w:ascii="Arial" w:hAnsi="Arial" w:cs="Arial"/>
        <w:lang w:eastAsia="tr-TR"/>
      </w:rPr>
      <w:fldChar w:fldCharType="separate"/>
    </w:r>
    <w:proofErr w:type="spellStart"/>
    <w:r w:rsidRPr="008434C6">
      <w:rPr>
        <w:rFonts w:ascii="Malgun Gothic" w:eastAsia="Malgun Gothic" w:hAnsi="Malgun Gothic" w:cs="Arial"/>
        <w:color w:val="999999"/>
        <w:sz w:val="20"/>
        <w:szCs w:val="20"/>
        <w:lang w:eastAsia="tr-TR"/>
      </w:rPr>
      <w:t>Sınıflandırma|</w:t>
    </w:r>
    <w:r w:rsidRPr="008434C6">
      <w:rPr>
        <w:rFonts w:ascii="Malgun Gothic" w:eastAsia="Malgun Gothic" w:hAnsi="Malgun Gothic" w:cs="Arial"/>
        <w:color w:val="339966"/>
        <w:sz w:val="20"/>
        <w:szCs w:val="20"/>
        <w:lang w:eastAsia="tr-TR"/>
      </w:rPr>
      <w:t>Genel</w:t>
    </w:r>
    <w:proofErr w:type="spellEnd"/>
    <w:r>
      <w:rPr>
        <w:rFonts w:ascii="Arial" w:hAnsi="Arial" w:cs="Arial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CD" w:rsidRDefault="005D25CD" w:rsidP="002E7152">
      <w:pPr>
        <w:spacing w:after="0" w:line="240" w:lineRule="auto"/>
      </w:pPr>
      <w:r>
        <w:separator/>
      </w:r>
    </w:p>
  </w:footnote>
  <w:footnote w:type="continuationSeparator" w:id="0">
    <w:p w:rsidR="005D25CD" w:rsidRDefault="005D25CD" w:rsidP="002E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Default="002E71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Default="002E715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52" w:rsidRDefault="002E71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52"/>
    <w:rsid w:val="000E7C22"/>
    <w:rsid w:val="001D1D1E"/>
    <w:rsid w:val="002E7152"/>
    <w:rsid w:val="005D25CD"/>
    <w:rsid w:val="00642BC5"/>
    <w:rsid w:val="00D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1F45E"/>
  <w15:chartTrackingRefBased/>
  <w15:docId w15:val="{C4D62A4E-0EB8-455E-B21C-B64ECB5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152"/>
  </w:style>
  <w:style w:type="paragraph" w:styleId="AltBilgi">
    <w:name w:val="footer"/>
    <w:basedOn w:val="Normal"/>
    <w:link w:val="AltBilgiChar"/>
    <w:uiPriority w:val="99"/>
    <w:unhideWhenUsed/>
    <w:rsid w:val="002E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152"/>
  </w:style>
  <w:style w:type="character" w:styleId="Kpr">
    <w:name w:val="Hyperlink"/>
    <w:basedOn w:val="VarsaylanParagrafYazTipi"/>
    <w:uiPriority w:val="99"/>
    <w:unhideWhenUsed/>
    <w:rsid w:val="002E7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finance/financial-markets/46010869.pdf" TargetMode="External"/><Relationship Id="rId13" Type="http://schemas.openxmlformats.org/officeDocument/2006/relationships/hyperlink" Target="https://dergipark.org.tr/en/pub/jss/article/117352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oecd-ilibrary.org/sites/1c7381db-en/index.html?itemId=/content/component/1c7381db-en" TargetMode="External"/><Relationship Id="rId12" Type="http://schemas.openxmlformats.org/officeDocument/2006/relationships/hyperlink" Target="https://www.worldbank.org/en/topic/financialsector/brief/pension-fund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ecd-ilibrary.org/sites/pens_outlook-2018-8-en/index.html?itemId=/content/component/pens_outlook-2018-8-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ecd-ilibrary.org/content/paper/fmt-2010-5km7k9tp4bh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89083892100068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oecd.org/finance/private-pensions/34799965.pdf" TargetMode="External"/><Relationship Id="rId14" Type="http://schemas.openxmlformats.org/officeDocument/2006/relationships/hyperlink" Target="https://link.springer.com/article/10.1057/pm.2009.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0D274660-7A56-4EC3-858F-1F4C09C96B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 AKTAŞ</dc:creator>
  <cp:keywords/>
  <dc:description/>
  <cp:lastModifiedBy>Hicran AKTAŞ</cp:lastModifiedBy>
  <cp:revision>2</cp:revision>
  <dcterms:created xsi:type="dcterms:W3CDTF">2023-08-14T08:06:00Z</dcterms:created>
  <dcterms:modified xsi:type="dcterms:W3CDTF">2023-08-14T08:06:00Z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9fe30b87-f313-43aa-bbfd-1c72a523ca45</vt:lpwstr>
  </property>
  <property fmtid="{D5CDD505-2E9C-101B-9397-08002B2CF9AE}" pid="3" name="bjClsUserRVM">
    <vt:lpwstr>[]</vt:lpwstr>
  </property>
  <property fmtid="{D5CDD505-2E9C-101B-9397-08002B2CF9AE}" pid="4" name="bjSaver">
    <vt:lpwstr>eJHDybm4GdJtz7n21I/PdwxI8GFI60/t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